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384A35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sz w:val="28"/>
          <w:szCs w:val="28"/>
        </w:rPr>
        <w:t>Кадастровый учет объектов недвижимости. Зачем он нужен?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Каждый гражданин может владеть недвижимостью</w:t>
      </w:r>
      <w:r w:rsidR="004610C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 будь то домик в деревне, приусадебный участок, квартира или гараж. Прежде чем полноценно им распоряжаться (застраивать, продавать, дарить или сдавать в аренду), нужно зарегистрировать на них право собственности. Один из первых шагов в этом направлении – постановка объекта недвижимости на государственный кадастровый учет. Процедура включает в себя определение характеристик объекта недвижимости, таких как местоположение, площадь, адрес, назначение и многие другие. Затем сведения вносятся в Единый государственный реестр недвижимости (ЕГРН), а самой недвижимости присваивается кадастровый номер. С этого момента государство признает, что квартира, дом или земельный участок существуют в качестве объекта недвижимости именно с такими характеристиками.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Какие виды процедур кадастрового учета существуют и когда они нужны?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Кадастровому учету подлежат земельные участки, здания, сооружения, помещения, машино-места, объекты незавершенного строительства и другие, прочно связанные с землей объекты.</w:t>
      </w:r>
    </w:p>
    <w:p w:rsidR="00384A35" w:rsidRPr="00384A35" w:rsidRDefault="00384A35" w:rsidP="00384A35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Постановка на учет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фиксирует факт создания новых объектов недвижимости. Процедура применяется при строительстве и вводе в эксплуатацию частных и многоквартирных домов, прочих зданий и сооружений. Постановке на учет также подлежат вновь образованные земельные участки.</w:t>
      </w:r>
    </w:p>
    <w:p w:rsidR="00384A35" w:rsidRPr="00384A35" w:rsidRDefault="00384A35" w:rsidP="00384A3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Снятие с учета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объекта недвижимости осуществляется, например, если дом был снесен, разрушен стихийным бедствием; также подлежат исключению из ЕГРН записи об объектах, которые не являются объектами недвижимости, например, некапитальные строения, сооружения – такие, как киоски, навесы, которые ранее были учтены БТИ. Данная процедура может проводиться в том числе на основании решения суда, которым, например, установлено отсутствие здания (оно разрушено) или что объект, учтенный в ЕГРН, не является недвижимостью.</w:t>
      </w:r>
    </w:p>
    <w:p w:rsidR="00384A35" w:rsidRPr="00384A35" w:rsidRDefault="00384A35" w:rsidP="00384A3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Учет изменений 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осуществляется в случае изменений характеристик объектов недвижимости. Таким образом фиксируются перепланировка квартиры, пристройка к дому, уточнение границ земельного участка.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Куда и какие документы необходимо подать для кадастрового учета?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Постановка объекта недвижимости на кадастровый учет начинается с подачи собственником заявления. Сделать это можно онлайн на Портале госуслуг или в личном кабинете </w:t>
      </w:r>
      <w:hyperlink r:id="rId9" w:history="1">
        <w:r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на официальном сайте Росреестра</w:t>
        </w:r>
      </w:hyperlink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. Также его можно подать в </w:t>
      </w:r>
      <w:r w:rsidRPr="00384A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одном из офисов МФЦ и с помощью услуги выездного обслуживания ППК «Роскадастр».</w:t>
      </w:r>
    </w:p>
    <w:p w:rsidR="00384A35" w:rsidRDefault="00384A35" w:rsidP="00A1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В зависимости от особенностей недвижимости помимо заявления могут потребоваться:</w:t>
      </w:r>
    </w:p>
    <w:p w:rsidR="00384A35" w:rsidRPr="00384A35" w:rsidRDefault="00384A35" w:rsidP="00A16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технический план помещения или здания;</w:t>
      </w:r>
    </w:p>
    <w:p w:rsidR="00384A35" w:rsidRPr="00384A35" w:rsidRDefault="00384A35" w:rsidP="00384A35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межевой план земельного участка.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В какие сроки осуществляется постановка на кадастровый учет?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Законодательно установлено, что при обращении онлайн — через личный кабинет на сайте Росреестра или портал «Госуслуг» постановка на кадастровый учёт осуществляется за 5 дней, при обращении через МФЦ — за 7. Однако в среднем вы получите услугу намного быстрее — за 2 дня при электронном обращении, и за 2,3 дня при обращении через МФЦ.</w:t>
      </w:r>
    </w:p>
    <w:p w:rsidR="00384A35" w:rsidRPr="00384A35" w:rsidRDefault="00384A35" w:rsidP="001C4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Предусмотрена ли государственная пошлина?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Государственный кадастровый учет недвижимости осуществляется бесплатно.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Чем подтверждается постановка объекта на кадастровый учет?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По итогам кадастрового учета владелец недвижимости получает выписку из ЕГРН. Это документ и подтверждает внесение сведений в ЕГРН.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 xml:space="preserve">Выписку из ЕГРН можно получить как в бумажном, так и в электронном виде. Онлайн версия с электронной подписью государственного регистратора прав будет отправлена на указанную при подаче заявления электронную почту. Получить ее можно в МФЦ, где она хранится 45 дней. Если в течение этого времени ее не забрать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выписка направляется в архив.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Как проверить, стоит ли недвижимость на кадастровом учете?</w:t>
      </w:r>
    </w:p>
    <w:p w:rsidR="00384A35" w:rsidRPr="00384A35" w:rsidRDefault="00384A35" w:rsidP="00EF7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Узнать стоит ли недвижимость на кадастровом учете можно несколькими способами</w:t>
      </w:r>
    </w:p>
    <w:p w:rsidR="00384A35" w:rsidRPr="00384A35" w:rsidRDefault="00EF7212" w:rsidP="00EF721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84A35">
        <w:rPr>
          <w:rFonts w:ascii="Times New Roman" w:eastAsia="Calibri" w:hAnsi="Times New Roman" w:cs="Times New Roman"/>
          <w:bCs/>
          <w:sz w:val="28"/>
          <w:szCs w:val="28"/>
        </w:rPr>
        <w:t xml:space="preserve"> помощью сервиса </w:t>
      </w:r>
      <w:r w:rsidR="00384A35" w:rsidRPr="00384A35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0" w:history="1">
        <w:r w:rsid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Справочная информация по объектам недвижимости в режиме </w:t>
        </w:r>
        <w:r w:rsidR="00384A35"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online</w:t>
        </w:r>
      </w:hyperlink>
      <w:r w:rsidR="00384A35">
        <w:rPr>
          <w:rFonts w:ascii="Times New Roman" w:eastAsia="Calibri" w:hAnsi="Times New Roman" w:cs="Times New Roman"/>
          <w:bCs/>
          <w:sz w:val="28"/>
          <w:szCs w:val="28"/>
        </w:rPr>
        <w:t xml:space="preserve">» на официальном сайте </w:t>
      </w:r>
      <w:r w:rsidR="00384A35" w:rsidRPr="00384A35">
        <w:rPr>
          <w:rFonts w:ascii="Times New Roman" w:eastAsia="Calibri" w:hAnsi="Times New Roman" w:cs="Times New Roman"/>
          <w:bCs/>
          <w:sz w:val="28"/>
          <w:szCs w:val="28"/>
        </w:rPr>
        <w:t>Росреестра;</w:t>
      </w:r>
    </w:p>
    <w:p w:rsidR="00384A35" w:rsidRPr="00384A35" w:rsidRDefault="00384A35" w:rsidP="00384A3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</w:t>
      </w:r>
      <w:hyperlink r:id="rId11" w:history="1">
        <w:r w:rsidRPr="00384A3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Публичной кадастровой карты</w:t>
        </w:r>
      </w:hyperlink>
      <w:r w:rsidRPr="00384A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/>
          <w:bCs/>
          <w:sz w:val="28"/>
          <w:szCs w:val="28"/>
        </w:rPr>
        <w:t>Можно ли поставить объект на кадастровый учет и одновременно зарегистрировать право на него?</w:t>
      </w:r>
    </w:p>
    <w:p w:rsidR="00384A35" w:rsidRPr="00384A35" w:rsidRDefault="00384A35" w:rsidP="00384A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В большинстве случаев (например, в случае завершения строительства дома, раздела, объединения, перераспределения земельного участка, находящегося в собственности) законода</w:t>
      </w:r>
      <w:bookmarkStart w:id="0" w:name="_GoBack"/>
      <w:bookmarkEnd w:id="0"/>
      <w:r w:rsidRPr="00384A35">
        <w:rPr>
          <w:rFonts w:ascii="Times New Roman" w:eastAsia="Calibri" w:hAnsi="Times New Roman" w:cs="Times New Roman"/>
          <w:bCs/>
          <w:sz w:val="28"/>
          <w:szCs w:val="28"/>
        </w:rPr>
        <w:t>тельно установлена обязательность одновременного осуществления государственного кадастрового учета и государственной регистрации прав. В этом случае подается единое заявление.</w:t>
      </w:r>
    </w:p>
    <w:p w:rsidR="00CF374B" w:rsidRPr="00CF374B" w:rsidRDefault="00384A35" w:rsidP="0038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A35">
        <w:rPr>
          <w:rFonts w:ascii="Times New Roman" w:eastAsia="Calibri" w:hAnsi="Times New Roman" w:cs="Times New Roman"/>
          <w:bCs/>
          <w:sz w:val="28"/>
          <w:szCs w:val="28"/>
        </w:rPr>
        <w:t>Подать такое заявление для проведения единой процедуры можно в личном кабинете на сайте Росреестра или через МФЦ. За регистрацию прав взимается пошлина в размере 2000 руб. для физических л</w:t>
      </w:r>
      <w:r>
        <w:rPr>
          <w:rFonts w:ascii="Times New Roman" w:eastAsia="Calibri" w:hAnsi="Times New Roman" w:cs="Times New Roman"/>
          <w:bCs/>
          <w:sz w:val="28"/>
          <w:szCs w:val="28"/>
        </w:rPr>
        <w:t>иц и 22000 руб. для юридических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1E1148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3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32" w:rsidRDefault="00397532">
      <w:pPr>
        <w:spacing w:after="0" w:line="240" w:lineRule="auto"/>
      </w:pPr>
      <w:r>
        <w:separator/>
      </w:r>
    </w:p>
  </w:endnote>
  <w:endnote w:type="continuationSeparator" w:id="1">
    <w:p w:rsidR="00397532" w:rsidRDefault="0039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32" w:rsidRDefault="00397532">
      <w:pPr>
        <w:spacing w:after="0" w:line="240" w:lineRule="auto"/>
      </w:pPr>
      <w:r>
        <w:separator/>
      </w:r>
    </w:p>
  </w:footnote>
  <w:footnote w:type="continuationSeparator" w:id="1">
    <w:p w:rsidR="00397532" w:rsidRDefault="0039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7BD6"/>
    <w:multiLevelType w:val="multilevel"/>
    <w:tmpl w:val="4C9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90A52"/>
    <w:multiLevelType w:val="multilevel"/>
    <w:tmpl w:val="321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85C16"/>
    <w:multiLevelType w:val="multilevel"/>
    <w:tmpl w:val="0A9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76141"/>
    <w:multiLevelType w:val="multilevel"/>
    <w:tmpl w:val="7B0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C434A"/>
    <w:rsid w:val="001E1148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84A35"/>
    <w:rsid w:val="00397532"/>
    <w:rsid w:val="003C36D6"/>
    <w:rsid w:val="0041190C"/>
    <w:rsid w:val="00444E74"/>
    <w:rsid w:val="00446818"/>
    <w:rsid w:val="004610C1"/>
    <w:rsid w:val="00470F90"/>
    <w:rsid w:val="00477694"/>
    <w:rsid w:val="004C750E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6174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EF7212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k.rosreestr.ru/eservices/real-estate-objects-onl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life_situatio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9E97-6A05-41B3-BB34-641007D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13</cp:revision>
  <dcterms:created xsi:type="dcterms:W3CDTF">2023-03-10T06:59:00Z</dcterms:created>
  <dcterms:modified xsi:type="dcterms:W3CDTF">2023-07-20T08:38:00Z</dcterms:modified>
</cp:coreProperties>
</file>